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ACC3" w14:textId="77777777" w:rsidR="00E42A3C" w:rsidRPr="00E42A3C" w:rsidRDefault="005166FE" w:rsidP="00851F23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b/>
          <w:color w:val="EA0027"/>
          <w:sz w:val="28"/>
          <w:szCs w:val="28"/>
          <w:lang w:eastAsia="fr-BE"/>
        </w:rPr>
      </w:pPr>
      <w:r w:rsidRPr="00E42A3C">
        <w:rPr>
          <w:rFonts w:ascii="Nunito Sans" w:eastAsia="Times New Roman" w:hAnsi="Nunito Sans" w:cs="Times New Roman"/>
          <w:b/>
          <w:color w:val="EA0027"/>
          <w:sz w:val="28"/>
          <w:szCs w:val="28"/>
          <w:lang w:eastAsia="fr-BE"/>
        </w:rPr>
        <w:t>CONDITIONS GENERALES POUR LE CHANGEMENT DE GRADE</w:t>
      </w:r>
    </w:p>
    <w:p w14:paraId="03848065" w14:textId="2338695C" w:rsidR="005166FE" w:rsidRPr="00E42A3C" w:rsidRDefault="005166FE" w:rsidP="00851F23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(passage du grade d’attaché vers le grade d’attaché qualifié)</w:t>
      </w:r>
      <w:r w:rsidR="00D21EC7" w:rsidRPr="00E42A3C">
        <w:rPr>
          <w:rFonts w:ascii="Nunito Sans" w:eastAsia="Times New Roman" w:hAnsi="Nunito Sans" w:cs="Times New Roman"/>
          <w:lang w:eastAsia="fr-BE"/>
        </w:rPr>
        <w:t xml:space="preserve"> </w:t>
      </w:r>
    </w:p>
    <w:p w14:paraId="0D3E48FC" w14:textId="77777777" w:rsidR="005166FE" w:rsidRPr="00E42A3C" w:rsidRDefault="005166FE" w:rsidP="00851F23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b/>
          <w:lang w:eastAsia="fr-BE"/>
        </w:rPr>
      </w:pPr>
      <w:r w:rsidRPr="00E42A3C">
        <w:rPr>
          <w:rFonts w:ascii="Nunito Sans" w:eastAsia="Times New Roman" w:hAnsi="Nunito Sans" w:cs="Times New Roman"/>
          <w:b/>
          <w:lang w:eastAsia="fr-BE"/>
        </w:rPr>
        <w:t xml:space="preserve">Le changement de grade est la nomination à sa demande d’un agent à un autre grade </w:t>
      </w:r>
      <w:r w:rsidRPr="00E42A3C">
        <w:rPr>
          <w:rFonts w:ascii="Nunito Sans" w:eastAsia="Times New Roman" w:hAnsi="Nunito Sans" w:cs="Times New Roman"/>
          <w:b/>
          <w:u w:val="single"/>
          <w:lang w:eastAsia="fr-BE"/>
        </w:rPr>
        <w:t>du même rang</w:t>
      </w:r>
      <w:r w:rsidRPr="00E42A3C">
        <w:rPr>
          <w:rFonts w:ascii="Nunito Sans" w:eastAsia="Times New Roman" w:hAnsi="Nunito Sans" w:cs="Times New Roman"/>
          <w:b/>
          <w:lang w:eastAsia="fr-BE"/>
        </w:rPr>
        <w:t>.</w:t>
      </w:r>
      <w:r w:rsidR="00D21EC7" w:rsidRPr="00E42A3C">
        <w:rPr>
          <w:rFonts w:ascii="Nunito Sans" w:eastAsia="Times New Roman" w:hAnsi="Nunito Sans" w:cs="Times New Roman"/>
          <w:b/>
          <w:lang w:eastAsia="fr-BE"/>
        </w:rPr>
        <w:t xml:space="preserve">  </w:t>
      </w:r>
    </w:p>
    <w:p w14:paraId="2982980E" w14:textId="77777777" w:rsidR="005166FE" w:rsidRPr="00E42A3C" w:rsidRDefault="005166FE" w:rsidP="00851F23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Conditions à remplir :</w:t>
      </w:r>
    </w:p>
    <w:p w14:paraId="121026E2" w14:textId="77777777" w:rsidR="005166FE" w:rsidRPr="00E42A3C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justifier de l’évaluation favorable ;</w:t>
      </w:r>
    </w:p>
    <w:p w14:paraId="10B05EC2" w14:textId="77777777" w:rsidR="005166FE" w:rsidRPr="00E42A3C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ne pas être sous le coup d’une sanction disciplinaire définitive non radiée ;</w:t>
      </w:r>
      <w:r w:rsidR="00D21EC7" w:rsidRPr="00E42A3C">
        <w:rPr>
          <w:rFonts w:ascii="Nunito Sans" w:eastAsia="Times New Roman" w:hAnsi="Nunito Sans" w:cs="Times New Roman"/>
          <w:lang w:eastAsia="fr-BE"/>
        </w:rPr>
        <w:t xml:space="preserve"> </w:t>
      </w:r>
    </w:p>
    <w:p w14:paraId="592FE3DC" w14:textId="706A6A47" w:rsidR="005166FE" w:rsidRPr="00E42A3C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être agent statutaire nommé à titre définitif au sein de la même entité où l’emploi est déclaré vacant</w:t>
      </w:r>
      <w:r w:rsidR="00E42A3C">
        <w:rPr>
          <w:rFonts w:ascii="Nunito Sans" w:eastAsia="Times New Roman" w:hAnsi="Nunito Sans" w:cs="Times New Roman"/>
          <w:lang w:eastAsia="fr-BE"/>
        </w:rPr>
        <w:t xml:space="preserve"> </w:t>
      </w:r>
      <w:r w:rsidRPr="00E42A3C">
        <w:rPr>
          <w:rFonts w:ascii="Nunito Sans" w:eastAsia="Times New Roman" w:hAnsi="Nunito Sans" w:cs="Times New Roman"/>
          <w:lang w:eastAsia="fr-BE"/>
        </w:rPr>
        <w:t>;</w:t>
      </w:r>
    </w:p>
    <w:p w14:paraId="1D454F48" w14:textId="77777777" w:rsidR="005166FE" w:rsidRPr="00E42A3C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compter une ancienneté de rang de minimum deux ans ;</w:t>
      </w:r>
    </w:p>
    <w:p w14:paraId="06FF4744" w14:textId="77777777" w:rsidR="005166FE" w:rsidRPr="00E42A3C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Être lauréat de l’épreuve de fonction (article 114 du code de la fonction publique) correspondant à la fonction de l’emploi postulé ;</w:t>
      </w:r>
      <w:r w:rsidR="00D21EC7" w:rsidRPr="00E42A3C">
        <w:rPr>
          <w:rFonts w:ascii="Nunito Sans" w:eastAsia="Times New Roman" w:hAnsi="Nunito Sans" w:cs="Times New Roman"/>
          <w:lang w:eastAsia="fr-BE"/>
        </w:rPr>
        <w:t xml:space="preserve">    </w:t>
      </w:r>
    </w:p>
    <w:p w14:paraId="0A5DA178" w14:textId="77777777" w:rsidR="007D395E" w:rsidRPr="00E42A3C" w:rsidRDefault="005166FE" w:rsidP="005166F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réunir les conditions d’accès mentionnées dans la fiche de poste ;</w:t>
      </w:r>
      <w:r w:rsidR="00D21EC7" w:rsidRPr="00E42A3C">
        <w:rPr>
          <w:rFonts w:ascii="Nunito Sans" w:eastAsia="Times New Roman" w:hAnsi="Nunito Sans" w:cs="Times New Roman"/>
          <w:lang w:eastAsia="fr-BE"/>
        </w:rPr>
        <w:t xml:space="preserve">    </w:t>
      </w:r>
    </w:p>
    <w:p w14:paraId="4508410D" w14:textId="77777777" w:rsidR="007D395E" w:rsidRPr="00E42A3C" w:rsidRDefault="007D395E" w:rsidP="007D395E">
      <w:pPr>
        <w:pStyle w:val="Paragraphedeliste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Afin de permettre un transfert de connaissance efficace et de ne pas mettre à mal la continuité du service public, le Directeur général de votre service d’origine sera informé de votre demande de mutation par changement de grade dès le moment où celle-ci sera considérée comme étant recevable.</w:t>
      </w:r>
    </w:p>
    <w:p w14:paraId="57B42D6A" w14:textId="77777777" w:rsidR="00C736CB" w:rsidRDefault="00C736CB" w:rsidP="0056406B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b/>
          <w:color w:val="EA0027"/>
          <w:sz w:val="28"/>
          <w:szCs w:val="28"/>
          <w:lang w:eastAsia="fr-BE"/>
        </w:rPr>
      </w:pPr>
    </w:p>
    <w:p w14:paraId="68B45BFF" w14:textId="7D7A4BA0" w:rsidR="00D21EC7" w:rsidRPr="00E42A3C" w:rsidRDefault="00D21EC7" w:rsidP="0056406B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b/>
          <w:color w:val="EA0027"/>
          <w:sz w:val="28"/>
          <w:szCs w:val="28"/>
          <w:lang w:eastAsia="fr-BE"/>
        </w:rPr>
      </w:pPr>
      <w:r w:rsidRPr="00E42A3C">
        <w:rPr>
          <w:rFonts w:ascii="Nunito Sans" w:eastAsia="Times New Roman" w:hAnsi="Nunito Sans" w:cs="Times New Roman"/>
          <w:b/>
          <w:color w:val="EA0027"/>
          <w:sz w:val="28"/>
          <w:szCs w:val="28"/>
          <w:lang w:eastAsia="fr-BE"/>
        </w:rPr>
        <w:t>CONDITIONS GENERALES POUR LA MUTATION</w:t>
      </w:r>
      <w:r w:rsidR="0056406B" w:rsidRPr="00E42A3C">
        <w:rPr>
          <w:rFonts w:ascii="Nunito Sans" w:eastAsia="Times New Roman" w:hAnsi="Nunito Sans" w:cs="Times New Roman"/>
          <w:b/>
          <w:color w:val="EA0027"/>
          <w:sz w:val="28"/>
          <w:szCs w:val="28"/>
          <w:lang w:eastAsia="fr-BE"/>
        </w:rPr>
        <w:t xml:space="preserve"> A LA DEMANDE</w:t>
      </w:r>
    </w:p>
    <w:p w14:paraId="6A3A4264" w14:textId="77777777" w:rsidR="00851F23" w:rsidRPr="00E42A3C" w:rsidRDefault="00851F23" w:rsidP="00851F23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b/>
          <w:lang w:eastAsia="fr-BE"/>
        </w:rPr>
      </w:pPr>
      <w:r w:rsidRPr="00E42A3C">
        <w:rPr>
          <w:rFonts w:ascii="Nunito Sans" w:eastAsia="Times New Roman" w:hAnsi="Nunito Sans" w:cs="Times New Roman"/>
          <w:b/>
          <w:lang w:eastAsia="fr-BE"/>
        </w:rPr>
        <w:t>La mutation est le passage d’un agent</w:t>
      </w:r>
      <w:r w:rsidR="0056406B" w:rsidRPr="00E42A3C">
        <w:rPr>
          <w:rFonts w:ascii="Nunito Sans" w:eastAsia="Times New Roman" w:hAnsi="Nunito Sans" w:cs="Times New Roman"/>
          <w:b/>
          <w:lang w:eastAsia="fr-BE"/>
        </w:rPr>
        <w:t>, à sa demande,</w:t>
      </w:r>
      <w:r w:rsidRPr="00E42A3C">
        <w:rPr>
          <w:rFonts w:ascii="Nunito Sans" w:eastAsia="Times New Roman" w:hAnsi="Nunito Sans" w:cs="Times New Roman"/>
          <w:b/>
          <w:lang w:eastAsia="fr-BE"/>
        </w:rPr>
        <w:t xml:space="preserve"> d’un emploi à un autre emploi du même niveau au sein de la même entité.</w:t>
      </w:r>
      <w:r w:rsidR="00D21EC7" w:rsidRPr="00E42A3C">
        <w:rPr>
          <w:rFonts w:ascii="Nunito Sans" w:eastAsia="Times New Roman" w:hAnsi="Nunito Sans" w:cs="Times New Roman"/>
          <w:b/>
          <w:lang w:eastAsia="fr-BE"/>
        </w:rPr>
        <w:t xml:space="preserve"> Par même entité, il faut entendre </w:t>
      </w:r>
      <w:r w:rsidR="000E6B4F" w:rsidRPr="00E42A3C">
        <w:rPr>
          <w:rFonts w:ascii="Nunito Sans" w:eastAsia="Times New Roman" w:hAnsi="Nunito Sans" w:cs="Times New Roman"/>
          <w:b/>
          <w:lang w:eastAsia="fr-BE"/>
        </w:rPr>
        <w:t xml:space="preserve">du SPW vers le SPW ou d’un OIP vers </w:t>
      </w:r>
      <w:r w:rsidR="005E43CD" w:rsidRPr="00E42A3C">
        <w:rPr>
          <w:rFonts w:ascii="Nunito Sans" w:eastAsia="Times New Roman" w:hAnsi="Nunito Sans" w:cs="Times New Roman"/>
          <w:b/>
          <w:lang w:eastAsia="fr-BE"/>
        </w:rPr>
        <w:t>l</w:t>
      </w:r>
      <w:r w:rsidR="000E6B4F" w:rsidRPr="00E42A3C">
        <w:rPr>
          <w:rFonts w:ascii="Nunito Sans" w:eastAsia="Times New Roman" w:hAnsi="Nunito Sans" w:cs="Times New Roman"/>
          <w:b/>
          <w:lang w:eastAsia="fr-BE"/>
        </w:rPr>
        <w:t>e même OIP.</w:t>
      </w:r>
    </w:p>
    <w:p w14:paraId="5811E0BA" w14:textId="77777777" w:rsidR="0063253E" w:rsidRPr="00E42A3C" w:rsidRDefault="0063253E" w:rsidP="0063253E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b/>
          <w:lang w:eastAsia="fr-BE"/>
        </w:rPr>
      </w:pPr>
      <w:r w:rsidRPr="00E42A3C">
        <w:rPr>
          <w:rFonts w:ascii="Nunito Sans" w:eastAsia="Times New Roman" w:hAnsi="Nunito Sans" w:cs="Times New Roman"/>
          <w:b/>
          <w:lang w:eastAsia="fr-BE"/>
        </w:rPr>
        <w:t>Cas particuliers :</w:t>
      </w:r>
    </w:p>
    <w:p w14:paraId="40E716B6" w14:textId="77777777" w:rsidR="0063253E" w:rsidRPr="00E42A3C" w:rsidRDefault="0063253E" w:rsidP="0063253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La mutation d’un emploi de rangs A3 à A5, B1, C1 et D1 s’opère vers un emploi du même grade.</w:t>
      </w:r>
    </w:p>
    <w:p w14:paraId="7C5F2778" w14:textId="77777777" w:rsidR="0063253E" w:rsidRPr="00E42A3C" w:rsidRDefault="0063253E" w:rsidP="0063253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 xml:space="preserve">La mutation d’un emploi de </w:t>
      </w:r>
      <w:r w:rsidR="00B8044F" w:rsidRPr="00E42A3C">
        <w:rPr>
          <w:rFonts w:ascii="Nunito Sans" w:eastAsia="Times New Roman" w:hAnsi="Nunito Sans" w:cs="Times New Roman"/>
          <w:lang w:eastAsia="fr-BE"/>
        </w:rPr>
        <w:t>c</w:t>
      </w:r>
      <w:r w:rsidRPr="00E42A3C">
        <w:rPr>
          <w:rFonts w:ascii="Nunito Sans" w:eastAsia="Times New Roman" w:hAnsi="Nunito Sans" w:cs="Times New Roman"/>
          <w:lang w:eastAsia="fr-BE"/>
        </w:rPr>
        <w:t>ommissaire de Comité d’acquisition s’opère vers un emploi du même grade.</w:t>
      </w:r>
    </w:p>
    <w:p w14:paraId="697A2140" w14:textId="77777777" w:rsidR="0063253E" w:rsidRPr="00E42A3C" w:rsidRDefault="0063253E" w:rsidP="0063253E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Pour les emplois qualifiés :</w:t>
      </w:r>
    </w:p>
    <w:p w14:paraId="0D5A7B6E" w14:textId="77777777" w:rsidR="0063253E" w:rsidRPr="00E42A3C" w:rsidRDefault="0063253E" w:rsidP="0063253E">
      <w:pPr>
        <w:pStyle w:val="Paragraphedeliste"/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Seuls les agents qui ont déjà le grade d’attaché qualifié peuvent demander aux conditions ci-dessous leur mutation sur un emploi qualifié ;</w:t>
      </w:r>
    </w:p>
    <w:p w14:paraId="633DE301" w14:textId="77777777" w:rsidR="0063253E" w:rsidRPr="00E42A3C" w:rsidRDefault="0063253E" w:rsidP="0063253E">
      <w:pPr>
        <w:pStyle w:val="Paragraphedeliste"/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Les agents qui ont le grade d’attaché ne peuvent postuler un emploi d’attaché qualifié qu</w:t>
      </w:r>
      <w:r w:rsidR="007D395E" w:rsidRPr="00E42A3C">
        <w:rPr>
          <w:rFonts w:ascii="Nunito Sans" w:eastAsia="Times New Roman" w:hAnsi="Nunito Sans" w:cs="Times New Roman"/>
          <w:lang w:eastAsia="fr-BE"/>
        </w:rPr>
        <w:t>e par changement de grade.</w:t>
      </w:r>
    </w:p>
    <w:p w14:paraId="583A9878" w14:textId="77777777" w:rsidR="00851F23" w:rsidRPr="00E42A3C" w:rsidRDefault="00851F23" w:rsidP="0063253E">
      <w:p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b/>
          <w:bCs/>
          <w:lang w:eastAsia="fr-BE"/>
        </w:rPr>
        <w:t>Conditions pour la mutation :</w:t>
      </w:r>
    </w:p>
    <w:p w14:paraId="5AF81E24" w14:textId="598CCEC2" w:rsidR="00851F23" w:rsidRPr="00E42A3C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 xml:space="preserve">être agent statutaire au sein de la même entité où l’emploi est déclaré </w:t>
      </w:r>
      <w:r w:rsidR="00E42A3C" w:rsidRPr="00E42A3C">
        <w:rPr>
          <w:rFonts w:ascii="Nunito Sans" w:eastAsia="Times New Roman" w:hAnsi="Nunito Sans" w:cs="Times New Roman"/>
          <w:lang w:eastAsia="fr-BE"/>
        </w:rPr>
        <w:t>vacant ;</w:t>
      </w:r>
    </w:p>
    <w:p w14:paraId="7BA93027" w14:textId="77777777" w:rsidR="00851F23" w:rsidRPr="00E42A3C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lastRenderedPageBreak/>
        <w:t>appartenir au même niveau que l’emploi postulé ;</w:t>
      </w:r>
    </w:p>
    <w:p w14:paraId="24A949A5" w14:textId="77777777" w:rsidR="00851F23" w:rsidRPr="00E42A3C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réunir les conditions d’accès mentionnées dans la fiche de poste ;</w:t>
      </w:r>
    </w:p>
    <w:p w14:paraId="0D7B13FD" w14:textId="77777777" w:rsidR="00851F23" w:rsidRPr="00E42A3C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justifier de l’évaluation favorable ;</w:t>
      </w:r>
    </w:p>
    <w:p w14:paraId="45BA8A9B" w14:textId="77777777" w:rsidR="00851F23" w:rsidRPr="00E42A3C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ne pas être sous le coup d’une sanction disciplinaire définitive non radiée ;</w:t>
      </w:r>
    </w:p>
    <w:p w14:paraId="206430E8" w14:textId="28166E11" w:rsidR="00851F23" w:rsidRPr="00E42A3C" w:rsidRDefault="00851F23" w:rsidP="006325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 xml:space="preserve">se trouver dans une position administrative permettant la mutation (pas de disponibilité pour convenance personnelle, de </w:t>
      </w:r>
      <w:r w:rsidR="00E42A3C" w:rsidRPr="00E42A3C">
        <w:rPr>
          <w:rFonts w:ascii="Nunito Sans" w:eastAsia="Times New Roman" w:hAnsi="Nunito Sans" w:cs="Times New Roman"/>
          <w:lang w:eastAsia="fr-BE"/>
        </w:rPr>
        <w:t>non-activité</w:t>
      </w:r>
      <w:r w:rsidRPr="00E42A3C">
        <w:rPr>
          <w:rFonts w:ascii="Nunito Sans" w:eastAsia="Times New Roman" w:hAnsi="Nunito Sans" w:cs="Times New Roman"/>
          <w:lang w:eastAsia="fr-BE"/>
        </w:rPr>
        <w:t xml:space="preserve"> de service…).</w:t>
      </w:r>
    </w:p>
    <w:p w14:paraId="3EB4EA88" w14:textId="77777777" w:rsidR="007138BD" w:rsidRPr="00E42A3C" w:rsidRDefault="007138BD" w:rsidP="007138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s’être vu attribuer son emploi depuis au moins deux ans au moment de l’introduction de la demande de mutation.</w:t>
      </w:r>
    </w:p>
    <w:p w14:paraId="3D962A5D" w14:textId="77777777" w:rsidR="00FD446C" w:rsidRPr="00E42A3C" w:rsidRDefault="00FD446C" w:rsidP="00FD44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justifier de la possession du métier exigé pour l’emploi à pourvoir</w:t>
      </w:r>
    </w:p>
    <w:p w14:paraId="44E40C26" w14:textId="77777777" w:rsidR="00FD446C" w:rsidRPr="00E42A3C" w:rsidRDefault="00FD446C" w:rsidP="00FD446C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soit être déjà titulaire du métier concerné ;</w:t>
      </w:r>
    </w:p>
    <w:p w14:paraId="7BB2E9E3" w14:textId="77777777" w:rsidR="00FD446C" w:rsidRPr="00E42A3C" w:rsidRDefault="00FD446C" w:rsidP="00E42A3C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soit être titulaire du diplôme ou certificat d’études correspondant au métier concerné ;</w:t>
      </w:r>
    </w:p>
    <w:p w14:paraId="19C3B2BC" w14:textId="7DEC44C6" w:rsidR="00FD446C" w:rsidRPr="00E42A3C" w:rsidRDefault="00FD446C" w:rsidP="00FD446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1418" w:hanging="709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 xml:space="preserve">soit s’il n’a pas le métier concerné, être lauréat d’un concours d’accession donnant   accès au métier </w:t>
      </w:r>
      <w:r w:rsidR="00E42A3C" w:rsidRPr="00E42A3C">
        <w:rPr>
          <w:rFonts w:ascii="Nunito Sans" w:eastAsia="Times New Roman" w:hAnsi="Nunito Sans" w:cs="Times New Roman"/>
          <w:lang w:eastAsia="fr-BE"/>
        </w:rPr>
        <w:t>concerné ;</w:t>
      </w:r>
    </w:p>
    <w:p w14:paraId="03ACA726" w14:textId="77777777" w:rsidR="00FD446C" w:rsidRPr="00E42A3C" w:rsidRDefault="00FD446C" w:rsidP="00FD446C">
      <w:pPr>
        <w:numPr>
          <w:ilvl w:val="0"/>
          <w:numId w:val="1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709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soit pour le niveau D : avoir réussi une sélection statutaire pour une fonction relevant de ce métier ou un examen de qualification au contenu identique à celui de cette sélection statutaire ;</w:t>
      </w:r>
    </w:p>
    <w:p w14:paraId="11950FE9" w14:textId="77777777" w:rsidR="006B713E" w:rsidRPr="00E42A3C" w:rsidRDefault="007138BD" w:rsidP="006B713E">
      <w:p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b/>
          <w:bCs/>
          <w:lang w:eastAsia="fr-BE"/>
        </w:rPr>
        <w:t>A l’exception de</w:t>
      </w:r>
      <w:r w:rsidR="00FD446C" w:rsidRPr="00E42A3C">
        <w:rPr>
          <w:rFonts w:ascii="Nunito Sans" w:eastAsia="Times New Roman" w:hAnsi="Nunito Sans" w:cs="Times New Roman"/>
          <w:b/>
          <w:bCs/>
          <w:lang w:eastAsia="fr-BE"/>
        </w:rPr>
        <w:t>s deux dernières</w:t>
      </w:r>
      <w:r w:rsidRPr="00E42A3C">
        <w:rPr>
          <w:rFonts w:ascii="Nunito Sans" w:eastAsia="Times New Roman" w:hAnsi="Nunito Sans" w:cs="Times New Roman"/>
          <w:b/>
          <w:bCs/>
          <w:lang w:eastAsia="fr-BE"/>
        </w:rPr>
        <w:t>, c</w:t>
      </w:r>
      <w:r w:rsidR="006B713E" w:rsidRPr="00E42A3C">
        <w:rPr>
          <w:rFonts w:ascii="Nunito Sans" w:eastAsia="Times New Roman" w:hAnsi="Nunito Sans" w:cs="Times New Roman"/>
          <w:b/>
          <w:bCs/>
          <w:lang w:eastAsia="fr-BE"/>
        </w:rPr>
        <w:t>es conditions doivent être réunies le jour de la déclaration de vacance de l’emploi et le jour de l’attribution de l’emploi par mutation.</w:t>
      </w:r>
    </w:p>
    <w:p w14:paraId="1E900C7A" w14:textId="77777777" w:rsidR="00851F23" w:rsidRPr="00E42A3C" w:rsidRDefault="00851F23" w:rsidP="0063253E">
      <w:pPr>
        <w:pStyle w:val="Paragraphedeliste"/>
        <w:spacing w:before="100" w:beforeAutospacing="1" w:after="100" w:afterAutospacing="1" w:line="240" w:lineRule="auto"/>
        <w:ind w:left="0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Afin de permettre un transfert de connaissance efficace et de ne pas mettre à mal la continuité du service public, le Directeur général de votre service d’origine sera informé de votre demande de mutation dès le moment où celle-ci sera considérée comme étant recevable.</w:t>
      </w:r>
    </w:p>
    <w:p w14:paraId="2C98CF37" w14:textId="77777777" w:rsidR="00C736CB" w:rsidRDefault="00C736CB" w:rsidP="007D395E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b/>
          <w:color w:val="EA0027"/>
          <w:sz w:val="28"/>
          <w:szCs w:val="28"/>
          <w:lang w:eastAsia="fr-BE"/>
        </w:rPr>
      </w:pPr>
    </w:p>
    <w:p w14:paraId="173B6BF4" w14:textId="363F11C0" w:rsidR="00851F23" w:rsidRPr="00E42A3C" w:rsidRDefault="00851F23" w:rsidP="007D395E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b/>
          <w:color w:val="EA0027"/>
          <w:sz w:val="28"/>
          <w:szCs w:val="28"/>
          <w:lang w:eastAsia="fr-BE"/>
        </w:rPr>
      </w:pPr>
      <w:r w:rsidRPr="00E42A3C">
        <w:rPr>
          <w:rFonts w:ascii="Nunito Sans" w:eastAsia="Times New Roman" w:hAnsi="Nunito Sans" w:cs="Times New Roman"/>
          <w:b/>
          <w:color w:val="EA0027"/>
          <w:sz w:val="28"/>
          <w:szCs w:val="28"/>
          <w:lang w:eastAsia="fr-BE"/>
        </w:rPr>
        <w:t>CONDITIONS GENERALES POUR LA MOBILITE INTERNE</w:t>
      </w:r>
    </w:p>
    <w:p w14:paraId="5DA93BFE" w14:textId="77777777" w:rsidR="00851F23" w:rsidRPr="00E42A3C" w:rsidRDefault="00851F23" w:rsidP="00851F23">
      <w:pPr>
        <w:spacing w:before="100" w:beforeAutospacing="1" w:after="100" w:afterAutospacing="1" w:line="240" w:lineRule="auto"/>
        <w:rPr>
          <w:rFonts w:ascii="Nunito Sans" w:eastAsia="Times New Roman" w:hAnsi="Nunito Sans" w:cs="Times New Roman"/>
          <w:b/>
          <w:lang w:eastAsia="fr-BE"/>
        </w:rPr>
      </w:pPr>
      <w:r w:rsidRPr="00E42A3C">
        <w:rPr>
          <w:rFonts w:ascii="Nunito Sans" w:eastAsia="Times New Roman" w:hAnsi="Nunito Sans" w:cs="Times New Roman"/>
          <w:b/>
          <w:lang w:eastAsia="fr-BE"/>
        </w:rPr>
        <w:t>La mobilité interne est le passage d’un agent :</w:t>
      </w:r>
    </w:p>
    <w:p w14:paraId="406F5CA2" w14:textId="77777777" w:rsidR="00851F23" w:rsidRPr="00E42A3C" w:rsidRDefault="00851F23" w:rsidP="006325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du SPW (ou d’un service du GW) vers un OIP wallon soumis au Code de la fonction publique</w:t>
      </w:r>
    </w:p>
    <w:p w14:paraId="0B419922" w14:textId="77777777" w:rsidR="00851F23" w:rsidRPr="00E42A3C" w:rsidRDefault="00851F23" w:rsidP="006325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d’un OIP wallon soumis ou non au Code de la fonction publique vers le SPW (ou un service du GW)</w:t>
      </w:r>
    </w:p>
    <w:p w14:paraId="6E9C5E81" w14:textId="77777777" w:rsidR="00851F23" w:rsidRPr="00E42A3C" w:rsidRDefault="00851F23" w:rsidP="006325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d’un OIP wallon soumis ou non au Code de la fonction publique vers un OIP wallon soumis au Code</w:t>
      </w:r>
    </w:p>
    <w:p w14:paraId="7FE25AB1" w14:textId="77777777" w:rsidR="00851F23" w:rsidRPr="00E42A3C" w:rsidRDefault="00851F23" w:rsidP="0063253E">
      <w:p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b/>
          <w:bCs/>
          <w:lang w:eastAsia="fr-BE"/>
        </w:rPr>
        <w:t>Les conditions doivent être réunies le jour de la déclaration de vacance de l’emploi et le jour de l’attribution de l’emploi par mobilité interne.</w:t>
      </w:r>
    </w:p>
    <w:p w14:paraId="29BE44CB" w14:textId="77777777" w:rsidR="00851F23" w:rsidRPr="00E42A3C" w:rsidRDefault="00851F23" w:rsidP="0063253E">
      <w:p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b/>
          <w:bCs/>
          <w:lang w:eastAsia="fr-BE"/>
        </w:rPr>
        <w:t xml:space="preserve">Conditions pour la mobilité interne : </w:t>
      </w:r>
    </w:p>
    <w:p w14:paraId="0361E968" w14:textId="2A2C85A2" w:rsidR="00D8427E" w:rsidRPr="00E42A3C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être agent statutaire au sein d’un</w:t>
      </w:r>
      <w:r w:rsidR="000E6B4F" w:rsidRPr="00E42A3C">
        <w:rPr>
          <w:rFonts w:ascii="Nunito Sans" w:eastAsia="Times New Roman" w:hAnsi="Nunito Sans" w:cs="Times New Roman"/>
          <w:lang w:eastAsia="fr-BE"/>
        </w:rPr>
        <w:t>e autre entité que celle où l’emploi est déclaré vacant ;</w:t>
      </w:r>
      <w:r w:rsidRPr="00E42A3C">
        <w:rPr>
          <w:rFonts w:ascii="Nunito Sans" w:eastAsia="Times New Roman" w:hAnsi="Nunito Sans" w:cs="Times New Roman"/>
          <w:lang w:eastAsia="fr-BE"/>
        </w:rPr>
        <w:t xml:space="preserve"> </w:t>
      </w:r>
    </w:p>
    <w:p w14:paraId="5E43DD19" w14:textId="77777777" w:rsidR="00851F23" w:rsidRPr="00E42A3C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 xml:space="preserve">appartenir </w:t>
      </w:r>
      <w:r w:rsidR="00F62276" w:rsidRPr="00E42A3C">
        <w:rPr>
          <w:rFonts w:ascii="Nunito Sans" w:eastAsia="Times New Roman" w:hAnsi="Nunito Sans" w:cs="Times New Roman"/>
          <w:lang w:eastAsia="fr-BE"/>
        </w:rPr>
        <w:t xml:space="preserve">au niveau </w:t>
      </w:r>
      <w:r w:rsidR="003A5F90" w:rsidRPr="00E42A3C">
        <w:rPr>
          <w:rFonts w:ascii="Nunito Sans" w:eastAsia="Times New Roman" w:hAnsi="Nunito Sans" w:cs="Times New Roman"/>
          <w:lang w:eastAsia="fr-BE"/>
        </w:rPr>
        <w:t>qui donne accès à l’emploi (*</w:t>
      </w:r>
      <w:proofErr w:type="gramStart"/>
      <w:r w:rsidR="003A5F90" w:rsidRPr="00E42A3C">
        <w:rPr>
          <w:rFonts w:ascii="Nunito Sans" w:eastAsia="Times New Roman" w:hAnsi="Nunito Sans" w:cs="Times New Roman"/>
          <w:lang w:eastAsia="fr-BE"/>
        </w:rPr>
        <w:t>)</w:t>
      </w:r>
      <w:r w:rsidRPr="00E42A3C">
        <w:rPr>
          <w:rFonts w:ascii="Nunito Sans" w:eastAsia="Times New Roman" w:hAnsi="Nunito Sans" w:cs="Times New Roman"/>
          <w:lang w:eastAsia="fr-BE"/>
        </w:rPr>
        <w:t>;</w:t>
      </w:r>
      <w:proofErr w:type="gramEnd"/>
    </w:p>
    <w:p w14:paraId="6C85E943" w14:textId="77777777" w:rsidR="00851F23" w:rsidRPr="00E42A3C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être d’une conduite répondant aux exigences de la fonction ;</w:t>
      </w:r>
    </w:p>
    <w:p w14:paraId="68529FBB" w14:textId="77777777" w:rsidR="00851F23" w:rsidRPr="00E42A3C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lastRenderedPageBreak/>
        <w:t>jouir des droits civils et politiques ;</w:t>
      </w:r>
    </w:p>
    <w:p w14:paraId="44C6B475" w14:textId="77777777" w:rsidR="00851F23" w:rsidRPr="00E42A3C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satisfaire aux lois sur la milice ;</w:t>
      </w:r>
    </w:p>
    <w:p w14:paraId="1605B915" w14:textId="77777777" w:rsidR="00851F23" w:rsidRPr="00E42A3C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justifier de la possession de l’aptitude physique exigée pour la fonction à exercer ;</w:t>
      </w:r>
    </w:p>
    <w:p w14:paraId="749A2687" w14:textId="77777777" w:rsidR="00851F23" w:rsidRPr="00E42A3C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être porteur d’un diplôme ou certificat d’études en rapport avec le niveau du grade à conférer selon le tableau figurant à l’annexe III du Code ou pour le niveau D : avoir réussi une sélection statutaire pour une fonction relevant de ce métier ou un examen de qualification au contenu identique à celui de cette sélection statutaire ;</w:t>
      </w:r>
    </w:p>
    <w:p w14:paraId="58C50952" w14:textId="77777777" w:rsidR="00851F23" w:rsidRPr="00E42A3C" w:rsidRDefault="00851F23" w:rsidP="006325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remplir les conditions d’accès à l’emploi fixées par la déclaration de vacance de l’emploi.</w:t>
      </w:r>
    </w:p>
    <w:p w14:paraId="1A03676F" w14:textId="77777777" w:rsidR="00F62276" w:rsidRPr="00E42A3C" w:rsidRDefault="00F62276" w:rsidP="00F62276">
      <w:p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 xml:space="preserve">(*) Pour les emplois de recrutement, le grade </w:t>
      </w:r>
      <w:r w:rsidR="003E502F" w:rsidRPr="00E42A3C">
        <w:rPr>
          <w:rFonts w:ascii="Nunito Sans" w:eastAsia="Times New Roman" w:hAnsi="Nunito Sans" w:cs="Times New Roman"/>
          <w:lang w:eastAsia="fr-BE"/>
        </w:rPr>
        <w:t>du candidat à la mobilité interne ne peut pas être un grade d’encadrement (D1, C1, B1, A5)</w:t>
      </w:r>
      <w:r w:rsidRPr="00E42A3C">
        <w:rPr>
          <w:rFonts w:ascii="Nunito Sans" w:eastAsia="Times New Roman" w:hAnsi="Nunito Sans" w:cs="Times New Roman"/>
          <w:lang w:eastAsia="fr-BE"/>
        </w:rPr>
        <w:t>.</w:t>
      </w:r>
    </w:p>
    <w:p w14:paraId="0FA3BC3C" w14:textId="77777777" w:rsidR="00851F23" w:rsidRPr="00E42A3C" w:rsidRDefault="00851F23" w:rsidP="0063253E">
      <w:p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 xml:space="preserve">En outre, le </w:t>
      </w:r>
      <w:proofErr w:type="spellStart"/>
      <w:r w:rsidRPr="00E42A3C">
        <w:rPr>
          <w:rFonts w:ascii="Nunito Sans" w:eastAsia="Times New Roman" w:hAnsi="Nunito Sans" w:cs="Times New Roman"/>
          <w:lang w:eastAsia="fr-BE"/>
        </w:rPr>
        <w:t>Codi</w:t>
      </w:r>
      <w:proofErr w:type="spellEnd"/>
      <w:r w:rsidRPr="00E42A3C">
        <w:rPr>
          <w:rFonts w:ascii="Nunito Sans" w:eastAsia="Times New Roman" w:hAnsi="Nunito Sans" w:cs="Times New Roman"/>
          <w:lang w:eastAsia="fr-BE"/>
        </w:rPr>
        <w:t xml:space="preserve"> pourra avoir égard aux éléments suivants :</w:t>
      </w:r>
    </w:p>
    <w:p w14:paraId="1778F209" w14:textId="77777777" w:rsidR="00851F23" w:rsidRPr="00E42A3C" w:rsidRDefault="00851F23" w:rsidP="006325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existence d’une sanction disciplinaire définitive non radiée ;</w:t>
      </w:r>
    </w:p>
    <w:p w14:paraId="15EA0B81" w14:textId="77777777" w:rsidR="00851F23" w:rsidRPr="00E42A3C" w:rsidRDefault="00851F23" w:rsidP="006325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dernière évaluation ;</w:t>
      </w:r>
    </w:p>
    <w:p w14:paraId="4EC80B3C" w14:textId="77777777" w:rsidR="00851F23" w:rsidRPr="00E42A3C" w:rsidRDefault="00851F23" w:rsidP="006325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position administrative.</w:t>
      </w:r>
    </w:p>
    <w:p w14:paraId="6B63DF8D" w14:textId="77777777" w:rsidR="00657E28" w:rsidRPr="00E42A3C" w:rsidRDefault="00851F23" w:rsidP="00F54B70">
      <w:pPr>
        <w:spacing w:before="100" w:beforeAutospacing="1" w:after="100" w:afterAutospacing="1" w:line="240" w:lineRule="auto"/>
        <w:jc w:val="both"/>
        <w:rPr>
          <w:rFonts w:ascii="Nunito Sans" w:eastAsia="Times New Roman" w:hAnsi="Nunito Sans" w:cs="Times New Roman"/>
          <w:lang w:eastAsia="fr-BE"/>
        </w:rPr>
      </w:pPr>
      <w:r w:rsidRPr="00E42A3C">
        <w:rPr>
          <w:rFonts w:ascii="Nunito Sans" w:eastAsia="Times New Roman" w:hAnsi="Nunito Sans" w:cs="Times New Roman"/>
          <w:lang w:eastAsia="fr-BE"/>
        </w:rPr>
        <w:t>Le cas échéant, ces informations devront être réclamées à votre organisme d’origine.</w:t>
      </w:r>
    </w:p>
    <w:sectPr w:rsidR="00657E28" w:rsidRPr="00E42A3C" w:rsidSect="005F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11BC" w14:textId="77777777" w:rsidR="00873374" w:rsidRDefault="00873374" w:rsidP="00873374">
      <w:pPr>
        <w:spacing w:after="0" w:line="240" w:lineRule="auto"/>
      </w:pPr>
      <w:r>
        <w:separator/>
      </w:r>
    </w:p>
  </w:endnote>
  <w:endnote w:type="continuationSeparator" w:id="0">
    <w:p w14:paraId="1B79E22F" w14:textId="77777777" w:rsidR="00873374" w:rsidRDefault="00873374" w:rsidP="0087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0D7F" w14:textId="77777777" w:rsidR="00873374" w:rsidRDefault="00873374" w:rsidP="00873374">
      <w:pPr>
        <w:spacing w:after="0" w:line="240" w:lineRule="auto"/>
      </w:pPr>
      <w:r>
        <w:separator/>
      </w:r>
    </w:p>
  </w:footnote>
  <w:footnote w:type="continuationSeparator" w:id="0">
    <w:p w14:paraId="03A4ECDD" w14:textId="77777777" w:rsidR="00873374" w:rsidRDefault="00873374" w:rsidP="0087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0673"/>
    <w:multiLevelType w:val="multilevel"/>
    <w:tmpl w:val="0F8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A236FC"/>
    <w:multiLevelType w:val="multilevel"/>
    <w:tmpl w:val="4390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D2B80"/>
    <w:multiLevelType w:val="hybridMultilevel"/>
    <w:tmpl w:val="B67C48FC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C0989"/>
    <w:multiLevelType w:val="multilevel"/>
    <w:tmpl w:val="DCA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B7682"/>
    <w:multiLevelType w:val="multilevel"/>
    <w:tmpl w:val="DC2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23"/>
    <w:rsid w:val="00043BB5"/>
    <w:rsid w:val="000E469B"/>
    <w:rsid w:val="000E6B4F"/>
    <w:rsid w:val="001008F6"/>
    <w:rsid w:val="001A687F"/>
    <w:rsid w:val="002E3968"/>
    <w:rsid w:val="003A5F90"/>
    <w:rsid w:val="003B5F6D"/>
    <w:rsid w:val="003E502F"/>
    <w:rsid w:val="00437BE8"/>
    <w:rsid w:val="0048579A"/>
    <w:rsid w:val="005166FE"/>
    <w:rsid w:val="0056406B"/>
    <w:rsid w:val="005E43CD"/>
    <w:rsid w:val="005F42B4"/>
    <w:rsid w:val="0063253E"/>
    <w:rsid w:val="00657E28"/>
    <w:rsid w:val="006B713E"/>
    <w:rsid w:val="007138BD"/>
    <w:rsid w:val="007B2489"/>
    <w:rsid w:val="007D395E"/>
    <w:rsid w:val="008100E9"/>
    <w:rsid w:val="00851F23"/>
    <w:rsid w:val="00857EB3"/>
    <w:rsid w:val="00873374"/>
    <w:rsid w:val="009154D6"/>
    <w:rsid w:val="00954B6F"/>
    <w:rsid w:val="00B17EAF"/>
    <w:rsid w:val="00B8044F"/>
    <w:rsid w:val="00C736CB"/>
    <w:rsid w:val="00D21EC7"/>
    <w:rsid w:val="00D22E61"/>
    <w:rsid w:val="00D41C14"/>
    <w:rsid w:val="00D8427E"/>
    <w:rsid w:val="00E42A3C"/>
    <w:rsid w:val="00E94FC9"/>
    <w:rsid w:val="00F54B70"/>
    <w:rsid w:val="00F62276"/>
    <w:rsid w:val="00F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AA853B"/>
  <w15:docId w15:val="{895A03BA-0FC9-4A55-8F90-95ED01C6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851F23"/>
    <w:rPr>
      <w:b/>
      <w:bCs/>
    </w:rPr>
  </w:style>
  <w:style w:type="paragraph" w:styleId="Paragraphedeliste">
    <w:name w:val="List Paragraph"/>
    <w:basedOn w:val="Normal"/>
    <w:uiPriority w:val="34"/>
    <w:qFormat/>
    <w:rsid w:val="005E43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7E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5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103034</dc:creator>
  <cp:lastModifiedBy>BRILOT David</cp:lastModifiedBy>
  <cp:revision>3</cp:revision>
  <cp:lastPrinted>2017-05-09T11:53:00Z</cp:lastPrinted>
  <dcterms:created xsi:type="dcterms:W3CDTF">2021-12-23T10:40:00Z</dcterms:created>
  <dcterms:modified xsi:type="dcterms:W3CDTF">2021-12-23T10:40:00Z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marianne.gregoire@spw.wallonie.be</vt:lpwstr>
  </property>
  <property fmtid="{D5CDD505-2E9C-101B-9397-08002B2CF9AE}" pid="5" name="MSIP_Label_e72a09c5-6e26-4737-a926-47ef1ab198ae_SetDate">
    <vt:lpwstr>2019-11-08T12:49:57.8595949Z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16b2e3c2-ec21-4977-9c6e-3f92a4fa1579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